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A5565" w14:textId="77777777" w:rsidR="007A59A6" w:rsidRPr="007A59A6" w:rsidRDefault="007A59A6" w:rsidP="007A59A6">
      <w:pPr>
        <w:spacing w:after="0" w:line="240" w:lineRule="auto"/>
        <w:rPr>
          <w:rFonts w:ascii="Times New Roman" w:eastAsia="Times New Roman" w:hAnsi="Times New Roman" w:cs="Times New Roman"/>
          <w:sz w:val="24"/>
          <w:szCs w:val="24"/>
        </w:rPr>
      </w:pPr>
    </w:p>
    <w:tbl>
      <w:tblPr>
        <w:tblpPr w:leftFromText="45" w:rightFromText="120" w:bottomFromText="75" w:vertAnchor="text"/>
        <w:tblW w:w="5000" w:type="pct"/>
        <w:tblCellMar>
          <w:top w:w="15" w:type="dxa"/>
          <w:left w:w="15" w:type="dxa"/>
          <w:bottom w:w="15" w:type="dxa"/>
          <w:right w:w="15" w:type="dxa"/>
        </w:tblCellMar>
        <w:tblLook w:val="04A0" w:firstRow="1" w:lastRow="0" w:firstColumn="1" w:lastColumn="0" w:noHBand="0" w:noVBand="1"/>
      </w:tblPr>
      <w:tblGrid>
        <w:gridCol w:w="1872"/>
        <w:gridCol w:w="7488"/>
      </w:tblGrid>
      <w:tr w:rsidR="007A59A6" w:rsidRPr="007A59A6" w14:paraId="3AFE09E7" w14:textId="77777777" w:rsidTr="007A59A6">
        <w:tc>
          <w:tcPr>
            <w:tcW w:w="1000" w:type="pct"/>
            <w:tcMar>
              <w:top w:w="75" w:type="dxa"/>
              <w:left w:w="75" w:type="dxa"/>
              <w:bottom w:w="75" w:type="dxa"/>
              <w:right w:w="75" w:type="dxa"/>
            </w:tcMar>
            <w:hideMark/>
          </w:tcPr>
          <w:p w14:paraId="1D5AD9F0" w14:textId="77777777" w:rsidR="007A59A6" w:rsidRPr="007A59A6" w:rsidRDefault="007A59A6" w:rsidP="007A59A6">
            <w:pPr>
              <w:spacing w:after="0" w:line="240" w:lineRule="auto"/>
              <w:rPr>
                <w:rFonts w:ascii="Helvetica" w:eastAsia="Times New Roman" w:hAnsi="Helvetica" w:cs="Helvetica"/>
                <w:color w:val="333333"/>
                <w:sz w:val="23"/>
                <w:szCs w:val="23"/>
              </w:rPr>
            </w:pPr>
            <w:hyperlink r:id="rId4" w:history="1">
              <w:r w:rsidRPr="007A59A6">
                <w:rPr>
                  <w:rFonts w:ascii="Helvetica" w:eastAsia="Times New Roman" w:hAnsi="Helvetica" w:cs="Helvetica"/>
                  <w:b/>
                  <w:bCs/>
                  <w:color w:val="0094F1"/>
                  <w:sz w:val="23"/>
                  <w:szCs w:val="23"/>
                  <w:u w:val="single"/>
                </w:rPr>
                <w:t>HB 436</w:t>
              </w:r>
            </w:hyperlink>
          </w:p>
        </w:tc>
        <w:tc>
          <w:tcPr>
            <w:tcW w:w="4000" w:type="pct"/>
            <w:tcMar>
              <w:top w:w="75" w:type="dxa"/>
              <w:left w:w="75" w:type="dxa"/>
              <w:bottom w:w="75" w:type="dxa"/>
              <w:right w:w="75" w:type="dxa"/>
            </w:tcMar>
            <w:hideMark/>
          </w:tcPr>
          <w:p w14:paraId="41678249" w14:textId="77777777" w:rsidR="007A59A6" w:rsidRPr="007A59A6" w:rsidRDefault="007A59A6" w:rsidP="007A59A6">
            <w:pPr>
              <w:spacing w:after="0" w:line="240" w:lineRule="auto"/>
              <w:rPr>
                <w:rFonts w:ascii="Helvetica" w:eastAsia="Times New Roman" w:hAnsi="Helvetica" w:cs="Helvetica"/>
                <w:color w:val="333333"/>
                <w:sz w:val="23"/>
                <w:szCs w:val="23"/>
              </w:rPr>
            </w:pPr>
            <w:r w:rsidRPr="007A59A6">
              <w:rPr>
                <w:rFonts w:ascii="Helvetica" w:eastAsia="Times New Roman" w:hAnsi="Helvetica" w:cs="Helvetica"/>
                <w:b/>
                <w:bCs/>
                <w:color w:val="333333"/>
                <w:sz w:val="23"/>
                <w:szCs w:val="23"/>
              </w:rPr>
              <w:t>Dyslexia</w:t>
            </w:r>
            <w:r w:rsidRPr="007A59A6">
              <w:rPr>
                <w:rFonts w:ascii="Helvetica" w:eastAsia="Times New Roman" w:hAnsi="Helvetica" w:cs="Helvetica"/>
                <w:color w:val="333333"/>
                <w:sz w:val="23"/>
                <w:szCs w:val="23"/>
              </w:rPr>
              <w:t> (</w:t>
            </w:r>
            <w:hyperlink r:id="rId5" w:history="1">
              <w:r w:rsidRPr="007A59A6">
                <w:rPr>
                  <w:rFonts w:ascii="Helvetica" w:eastAsia="Times New Roman" w:hAnsi="Helvetica" w:cs="Helvetica"/>
                  <w:b/>
                  <w:bCs/>
                  <w:color w:val="0094F1"/>
                  <w:sz w:val="23"/>
                  <w:szCs w:val="23"/>
                  <w:u w:val="single"/>
                </w:rPr>
                <w:t>Baldridge, B.</w:t>
              </w:r>
            </w:hyperlink>
            <w:r w:rsidRPr="007A59A6">
              <w:rPr>
                <w:rFonts w:ascii="Helvetica" w:eastAsia="Times New Roman" w:hAnsi="Helvetica" w:cs="Helvetica"/>
                <w:color w:val="333333"/>
                <w:sz w:val="23"/>
                <w:szCs w:val="23"/>
              </w:rPr>
              <w:t>) With regard to screening and intervention for children with dyslexia. CONTINUED (3rd Hearing-All testimony)</w:t>
            </w:r>
          </w:p>
        </w:tc>
      </w:tr>
    </w:tbl>
    <w:p w14:paraId="3ECEC586"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Kevin Miller director of governmental relations for BASA, testified on behalf of the major statewide school official associations and suggested several changes.</w:t>
      </w:r>
    </w:p>
    <w:p w14:paraId="1D7C8105"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He said the groups "feel that HB436 can impact positive change for Ohio's school districts and the students they serve by being less prescriptive, allowing the Ohio Department of Education to work with the dyslexia advisory committee to define standards for school districts as needs and programming evolve."</w:t>
      </w:r>
    </w:p>
    <w:p w14:paraId="4C6E6067"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The groups proposed:</w:t>
      </w:r>
    </w:p>
    <w:p w14:paraId="4175231D"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 xml:space="preserve">--Increasing the number of education practitioners on the advisory committee as noted in this testimony with no requirement for committee members to be </w:t>
      </w:r>
      <w:proofErr w:type="gramStart"/>
      <w:r w:rsidRPr="007A59A6">
        <w:rPr>
          <w:rFonts w:ascii="Helvetica" w:eastAsia="Times New Roman" w:hAnsi="Helvetica" w:cs="Helvetica"/>
          <w:color w:val="333333"/>
          <w:sz w:val="23"/>
          <w:szCs w:val="23"/>
        </w:rPr>
        <w:t>certified;</w:t>
      </w:r>
      <w:proofErr w:type="gramEnd"/>
    </w:p>
    <w:p w14:paraId="45D0E541"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 xml:space="preserve">--Directing ODE to develop professional development programming but not designating the required hours of professional development in </w:t>
      </w:r>
      <w:proofErr w:type="gramStart"/>
      <w:r w:rsidRPr="007A59A6">
        <w:rPr>
          <w:rFonts w:ascii="Helvetica" w:eastAsia="Times New Roman" w:hAnsi="Helvetica" w:cs="Helvetica"/>
          <w:color w:val="333333"/>
          <w:sz w:val="23"/>
          <w:szCs w:val="23"/>
        </w:rPr>
        <w:t>legislation;</w:t>
      </w:r>
      <w:proofErr w:type="gramEnd"/>
    </w:p>
    <w:p w14:paraId="79F7C0A8"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 xml:space="preserve">--Including the necessity of "multi-sensory" structured literacy </w:t>
      </w:r>
      <w:proofErr w:type="gramStart"/>
      <w:r w:rsidRPr="007A59A6">
        <w:rPr>
          <w:rFonts w:ascii="Helvetica" w:eastAsia="Times New Roman" w:hAnsi="Helvetica" w:cs="Helvetica"/>
          <w:color w:val="333333"/>
          <w:sz w:val="23"/>
          <w:szCs w:val="23"/>
        </w:rPr>
        <w:t>programming;</w:t>
      </w:r>
      <w:proofErr w:type="gramEnd"/>
    </w:p>
    <w:p w14:paraId="30A6E943"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 xml:space="preserve">--Removing required ratios of certified teachers; instead, direct ODE to create a structure that provides for certification training through the state's Educational Service </w:t>
      </w:r>
      <w:proofErr w:type="gramStart"/>
      <w:r w:rsidRPr="007A59A6">
        <w:rPr>
          <w:rFonts w:ascii="Helvetica" w:eastAsia="Times New Roman" w:hAnsi="Helvetica" w:cs="Helvetica"/>
          <w:color w:val="333333"/>
          <w:sz w:val="23"/>
          <w:szCs w:val="23"/>
        </w:rPr>
        <w:t>Centers;</w:t>
      </w:r>
      <w:proofErr w:type="gramEnd"/>
    </w:p>
    <w:p w14:paraId="0E4F8F7A"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--Designating that screening take place January 1 of students' kindergarten year to January 1 of students' first grade year, providing for local control in deciding the best time to screen students.</w:t>
      </w:r>
    </w:p>
    <w:p w14:paraId="1D3FF086"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Chair </w:t>
      </w:r>
      <w:hyperlink r:id="rId6" w:history="1">
        <w:r w:rsidRPr="007A59A6">
          <w:rPr>
            <w:rFonts w:ascii="Helvetica" w:eastAsia="Times New Roman" w:hAnsi="Helvetica" w:cs="Helvetica"/>
            <w:b/>
            <w:bCs/>
            <w:color w:val="0094F1"/>
            <w:sz w:val="23"/>
            <w:szCs w:val="23"/>
            <w:u w:val="single"/>
          </w:rPr>
          <w:t>Sen. Peggy Lehner</w:t>
        </w:r>
      </w:hyperlink>
      <w:r w:rsidRPr="007A59A6">
        <w:rPr>
          <w:rFonts w:ascii="Helvetica" w:eastAsia="Times New Roman" w:hAnsi="Helvetica" w:cs="Helvetica"/>
          <w:color w:val="333333"/>
          <w:sz w:val="23"/>
          <w:szCs w:val="23"/>
        </w:rPr>
        <w:t> (R-Kettering) said a substitute draft incorporates 90% of what the groups asked for.</w:t>
      </w:r>
    </w:p>
    <w:p w14:paraId="38FAF6CF" w14:textId="77777777" w:rsidR="007A59A6" w:rsidRPr="007A59A6" w:rsidRDefault="007A59A6" w:rsidP="007A59A6">
      <w:pPr>
        <w:spacing w:after="360" w:line="240" w:lineRule="auto"/>
        <w:rPr>
          <w:rFonts w:ascii="Helvetica" w:eastAsia="Times New Roman" w:hAnsi="Helvetica" w:cs="Helvetica"/>
          <w:color w:val="333333"/>
          <w:sz w:val="23"/>
          <w:szCs w:val="23"/>
        </w:rPr>
      </w:pPr>
      <w:hyperlink r:id="rId7" w:history="1">
        <w:r w:rsidRPr="007A59A6">
          <w:rPr>
            <w:rFonts w:ascii="Helvetica" w:eastAsia="Times New Roman" w:hAnsi="Helvetica" w:cs="Helvetica"/>
            <w:b/>
            <w:bCs/>
            <w:color w:val="0094F1"/>
            <w:sz w:val="23"/>
            <w:szCs w:val="23"/>
            <w:u w:val="single"/>
          </w:rPr>
          <w:t>Sen. Bill Coley</w:t>
        </w:r>
      </w:hyperlink>
      <w:r w:rsidRPr="007A59A6">
        <w:rPr>
          <w:rFonts w:ascii="Helvetica" w:eastAsia="Times New Roman" w:hAnsi="Helvetica" w:cs="Helvetica"/>
          <w:color w:val="333333"/>
          <w:sz w:val="23"/>
          <w:szCs w:val="23"/>
        </w:rPr>
        <w:t> (R-Liberty Twp.) questioned the time required to screen students as well as the potential cost, saying a fiscal analysis was "deceptive at best." He also remarked that the groups supporting the bill are often complaining to lawmakers about "unfunded mandates."</w:t>
      </w:r>
    </w:p>
    <w:p w14:paraId="0EDB2A89"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Given the extra time that would be required to screen students, the lawmaker asked, "Does this bill eliminate any hours of testing that are currently going on?"</w:t>
      </w:r>
    </w:p>
    <w:p w14:paraId="08FB7A40"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 xml:space="preserve">Mr. Miller responded that the bill </w:t>
      </w:r>
      <w:proofErr w:type="gramStart"/>
      <w:r w:rsidRPr="007A59A6">
        <w:rPr>
          <w:rFonts w:ascii="Helvetica" w:eastAsia="Times New Roman" w:hAnsi="Helvetica" w:cs="Helvetica"/>
          <w:color w:val="333333"/>
          <w:sz w:val="23"/>
          <w:szCs w:val="23"/>
        </w:rPr>
        <w:t>doesn't</w:t>
      </w:r>
      <w:proofErr w:type="gramEnd"/>
      <w:r w:rsidRPr="007A59A6">
        <w:rPr>
          <w:rFonts w:ascii="Helvetica" w:eastAsia="Times New Roman" w:hAnsi="Helvetica" w:cs="Helvetica"/>
          <w:color w:val="333333"/>
          <w:sz w:val="23"/>
          <w:szCs w:val="23"/>
        </w:rPr>
        <w:t xml:space="preserve"> take away any existing testing.</w:t>
      </w:r>
    </w:p>
    <w:p w14:paraId="328DB0BC"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lastRenderedPageBreak/>
        <w:t>"You're right, we are going to spend more time screening these students" but early assessments will pay off in the long run for student achievement and back-end educational costs, he said.</w:t>
      </w:r>
    </w:p>
    <w:p w14:paraId="00C1DAB7" w14:textId="77777777" w:rsidR="007A59A6" w:rsidRPr="007A59A6" w:rsidRDefault="007A59A6" w:rsidP="007A59A6">
      <w:pPr>
        <w:spacing w:after="360" w:line="240" w:lineRule="auto"/>
        <w:rPr>
          <w:rFonts w:ascii="Helvetica" w:eastAsia="Times New Roman" w:hAnsi="Helvetica" w:cs="Helvetica"/>
          <w:color w:val="333333"/>
          <w:sz w:val="23"/>
          <w:szCs w:val="23"/>
        </w:rPr>
      </w:pPr>
      <w:r w:rsidRPr="007A59A6">
        <w:rPr>
          <w:rFonts w:ascii="Helvetica" w:eastAsia="Times New Roman" w:hAnsi="Helvetica" w:cs="Helvetica"/>
          <w:color w:val="333333"/>
          <w:sz w:val="23"/>
          <w:szCs w:val="23"/>
        </w:rPr>
        <w:t>The Ohio Occupational Therapy Association and the Ohio Chapter of the American Academy of Pediatrics provided supportive testimony on the measure.</w:t>
      </w:r>
    </w:p>
    <w:p w14:paraId="5042A7D7" w14:textId="77777777" w:rsidR="007A59A6" w:rsidRDefault="007A59A6"/>
    <w:sectPr w:rsidR="007A5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A6"/>
    <w:rsid w:val="007A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B9C2"/>
  <w15:chartTrackingRefBased/>
  <w15:docId w15:val="{45A2566D-C6AE-4643-807D-1C97C578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9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ngwer-oh.com/directories/bio.cfm?nameid=234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ngwer-oh.com/directories/bio.cfm?nameid=92102" TargetMode="External"/><Relationship Id="rId5" Type="http://schemas.openxmlformats.org/officeDocument/2006/relationships/hyperlink" Target="https://www.gongwer-oh.com/directories/bio.cfm?nameid=262302" TargetMode="External"/><Relationship Id="rId4" Type="http://schemas.openxmlformats.org/officeDocument/2006/relationships/hyperlink" Target="https://www.gongwer-oh.com/legislation/bill.cfm?billid=2019HB4360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Shelly</dc:creator>
  <cp:keywords/>
  <dc:description/>
  <cp:lastModifiedBy>Ann Shelly</cp:lastModifiedBy>
  <cp:revision>1</cp:revision>
  <dcterms:created xsi:type="dcterms:W3CDTF">2020-11-18T00:58:00Z</dcterms:created>
  <dcterms:modified xsi:type="dcterms:W3CDTF">2020-11-18T01:07:00Z</dcterms:modified>
</cp:coreProperties>
</file>