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CB0DBC" w:rsidRPr="00CB0DBC" w14:paraId="58198CBB" w14:textId="77777777" w:rsidTr="00CB0DBC">
        <w:trPr>
          <w:tblCellSpacing w:w="0" w:type="dxa"/>
          <w:jc w:val="center"/>
        </w:trPr>
        <w:tc>
          <w:tcPr>
            <w:tcW w:w="0" w:type="auto"/>
            <w:shd w:val="clear" w:color="auto" w:fill="FFFFFF"/>
            <w:vAlign w:val="center"/>
            <w:hideMark/>
          </w:tcPr>
          <w:p w14:paraId="1D978016" w14:textId="77777777" w:rsidR="00CB0DBC" w:rsidRPr="00CB0DBC" w:rsidRDefault="00CB0DBC" w:rsidP="00CB0DBC">
            <w:pPr>
              <w:spacing w:before="300" w:after="150" w:line="240" w:lineRule="auto"/>
              <w:ind w:left="300" w:right="300"/>
              <w:outlineLvl w:val="0"/>
              <w:rPr>
                <w:rFonts w:ascii="Arial" w:eastAsia="Times New Roman" w:hAnsi="Arial" w:cs="Arial"/>
                <w:b/>
                <w:bCs/>
                <w:caps/>
                <w:color w:val="AE1F23"/>
                <w:kern w:val="36"/>
                <w:sz w:val="36"/>
                <w:szCs w:val="36"/>
              </w:rPr>
            </w:pPr>
            <w:r w:rsidRPr="00CB0DBC">
              <w:rPr>
                <w:rFonts w:ascii="Arial" w:eastAsia="Times New Roman" w:hAnsi="Arial" w:cs="Arial"/>
                <w:b/>
                <w:bCs/>
                <w:caps/>
                <w:color w:val="AE1F23"/>
                <w:kern w:val="36"/>
                <w:sz w:val="36"/>
                <w:szCs w:val="36"/>
              </w:rPr>
              <w:t>HOUSE ACTIVITY REPORT</w:t>
            </w:r>
          </w:p>
        </w:tc>
      </w:tr>
      <w:tr w:rsidR="00CB0DBC" w:rsidRPr="00CB0DBC" w14:paraId="062C70BE" w14:textId="77777777" w:rsidTr="00CB0DBC">
        <w:trPr>
          <w:trHeight w:val="150"/>
          <w:tblCellSpacing w:w="0" w:type="dxa"/>
          <w:jc w:val="center"/>
        </w:trPr>
        <w:tc>
          <w:tcPr>
            <w:tcW w:w="0" w:type="auto"/>
            <w:shd w:val="clear" w:color="auto" w:fill="FFFFFF"/>
            <w:vAlign w:val="center"/>
            <w:hideMark/>
          </w:tcPr>
          <w:p w14:paraId="6738B95F" w14:textId="77777777" w:rsidR="00CB0DBC" w:rsidRPr="00CB0DBC" w:rsidRDefault="00CB0DBC" w:rsidP="00CB0DBC">
            <w:pPr>
              <w:spacing w:after="0" w:line="240" w:lineRule="auto"/>
              <w:rPr>
                <w:rFonts w:ascii="Arial" w:eastAsia="Times New Roman" w:hAnsi="Arial" w:cs="Arial"/>
                <w:caps/>
                <w:color w:val="AE1F23"/>
                <w:sz w:val="36"/>
                <w:szCs w:val="36"/>
              </w:rPr>
            </w:pPr>
          </w:p>
        </w:tc>
      </w:tr>
      <w:tr w:rsidR="00CB0DBC" w:rsidRPr="00CB0DBC" w14:paraId="209871BB" w14:textId="77777777" w:rsidTr="00CB0DBC">
        <w:trPr>
          <w:tblCellSpacing w:w="0" w:type="dxa"/>
          <w:jc w:val="center"/>
        </w:trPr>
        <w:tc>
          <w:tcPr>
            <w:tcW w:w="0" w:type="auto"/>
            <w:shd w:val="clear" w:color="auto" w:fill="FFFFFF"/>
            <w:tcMar>
              <w:top w:w="300" w:type="dxa"/>
              <w:left w:w="300" w:type="dxa"/>
              <w:bottom w:w="300" w:type="dxa"/>
              <w:right w:w="3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400"/>
            </w:tblGrid>
            <w:tr w:rsidR="00CB0DBC" w:rsidRPr="00CB0DBC" w14:paraId="4FA38FFA" w14:textId="77777777">
              <w:trPr>
                <w:tblCellSpacing w:w="0" w:type="dxa"/>
                <w:jc w:val="center"/>
              </w:trPr>
              <w:tc>
                <w:tcPr>
                  <w:tcW w:w="0" w:type="auto"/>
                  <w:vAlign w:val="center"/>
                  <w:hideMark/>
                </w:tcPr>
                <w:p w14:paraId="71EDECD5" w14:textId="77777777" w:rsidR="00CB0DBC" w:rsidRPr="00CB0DBC" w:rsidRDefault="00CB0DBC" w:rsidP="00CB0DBC">
                  <w:pPr>
                    <w:spacing w:before="300" w:after="150" w:line="240" w:lineRule="auto"/>
                    <w:ind w:left="300" w:right="300"/>
                    <w:outlineLvl w:val="0"/>
                    <w:rPr>
                      <w:rFonts w:ascii="Arial" w:eastAsia="Times New Roman" w:hAnsi="Arial" w:cs="Arial"/>
                      <w:b/>
                      <w:bCs/>
                      <w:caps/>
                      <w:color w:val="AE1F23"/>
                      <w:kern w:val="36"/>
                      <w:sz w:val="36"/>
                      <w:szCs w:val="36"/>
                    </w:rPr>
                  </w:pPr>
                  <w:r w:rsidRPr="00CB0DBC">
                    <w:rPr>
                      <w:rFonts w:ascii="Arial" w:eastAsia="Times New Roman" w:hAnsi="Arial" w:cs="Arial"/>
                      <w:b/>
                      <w:bCs/>
                      <w:caps/>
                      <w:color w:val="AE1F23"/>
                      <w:kern w:val="36"/>
                      <w:sz w:val="36"/>
                      <w:szCs w:val="36"/>
                    </w:rPr>
                    <w:t>INTRODUCED</w:t>
                  </w:r>
                </w:p>
              </w:tc>
            </w:tr>
            <w:tr w:rsidR="00CB0DBC" w:rsidRPr="00CB0DBC" w14:paraId="24333387" w14:textId="77777777">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520"/>
                    <w:gridCol w:w="5880"/>
                  </w:tblGrid>
                  <w:tr w:rsidR="00CB0DBC" w:rsidRPr="00CB0DBC" w14:paraId="4C3439A3" w14:textId="77777777">
                    <w:trPr>
                      <w:tblCellSpacing w:w="0" w:type="dxa"/>
                      <w:jc w:val="center"/>
                    </w:trPr>
                    <w:tc>
                      <w:tcPr>
                        <w:tcW w:w="1500" w:type="pct"/>
                        <w:tcMar>
                          <w:top w:w="150" w:type="dxa"/>
                          <w:left w:w="150" w:type="dxa"/>
                          <w:bottom w:w="150" w:type="dxa"/>
                          <w:right w:w="150" w:type="dxa"/>
                        </w:tcMar>
                        <w:hideMark/>
                      </w:tcPr>
                      <w:p w14:paraId="50D7598A" w14:textId="77777777" w:rsidR="00CB0DBC" w:rsidRPr="00CB0DBC" w:rsidRDefault="00CB0DBC" w:rsidP="00CB0DBC">
                        <w:pPr>
                          <w:shd w:val="clear" w:color="auto" w:fill="196DA6"/>
                          <w:spacing w:after="0" w:line="240" w:lineRule="auto"/>
                          <w:jc w:val="center"/>
                          <w:rPr>
                            <w:rFonts w:ascii="Times New Roman" w:eastAsia="Times New Roman" w:hAnsi="Times New Roman" w:cs="Times New Roman"/>
                            <w:color w:val="FFFFFF"/>
                            <w:sz w:val="24"/>
                            <w:szCs w:val="24"/>
                          </w:rPr>
                        </w:pPr>
                        <w:hyperlink r:id="rId4" w:tgtFrame="_blank" w:history="1">
                          <w:r w:rsidRPr="00CB0DBC">
                            <w:rPr>
                              <w:rFonts w:ascii="Helvetica" w:eastAsia="Times New Roman" w:hAnsi="Helvetica" w:cs="Helvetica"/>
                              <w:b/>
                              <w:bCs/>
                              <w:color w:val="FFFFFF"/>
                              <w:sz w:val="27"/>
                              <w:szCs w:val="27"/>
                              <w:u w:val="single"/>
                            </w:rPr>
                            <w:t>HB 683</w:t>
                          </w:r>
                        </w:hyperlink>
                      </w:p>
                    </w:tc>
                    <w:tc>
                      <w:tcPr>
                        <w:tcW w:w="3500" w:type="pct"/>
                        <w:tcMar>
                          <w:top w:w="150" w:type="dxa"/>
                          <w:left w:w="150" w:type="dxa"/>
                          <w:bottom w:w="150" w:type="dxa"/>
                          <w:right w:w="150" w:type="dxa"/>
                        </w:tcMar>
                        <w:vAlign w:val="center"/>
                        <w:hideMark/>
                      </w:tcPr>
                      <w:p w14:paraId="7092D64D" w14:textId="77777777" w:rsidR="00CB0DBC" w:rsidRPr="00CB0DBC" w:rsidRDefault="00CB0DBC" w:rsidP="00CB0DBC">
                        <w:pPr>
                          <w:spacing w:after="0" w:line="300" w:lineRule="atLeast"/>
                          <w:rPr>
                            <w:rFonts w:ascii="Helvetica" w:eastAsia="Times New Roman" w:hAnsi="Helvetica" w:cs="Helvetica"/>
                            <w:color w:val="555555"/>
                            <w:sz w:val="24"/>
                            <w:szCs w:val="24"/>
                          </w:rPr>
                        </w:pPr>
                        <w:r w:rsidRPr="00CB0DBC">
                          <w:rPr>
                            <w:rFonts w:ascii="Helvetica" w:eastAsia="Times New Roman" w:hAnsi="Helvetica" w:cs="Helvetica"/>
                            <w:b/>
                            <w:bCs/>
                            <w:caps/>
                            <w:color w:val="AE1F23"/>
                            <w:sz w:val="24"/>
                            <w:szCs w:val="24"/>
                          </w:rPr>
                          <w:t>SCHOOL SCHOLARSHIPS</w:t>
                        </w:r>
                        <w:r w:rsidRPr="00CB0DBC">
                          <w:rPr>
                            <w:rFonts w:ascii="Helvetica" w:eastAsia="Times New Roman" w:hAnsi="Helvetica" w:cs="Helvetica"/>
                            <w:color w:val="555555"/>
                            <w:sz w:val="24"/>
                            <w:szCs w:val="24"/>
                          </w:rPr>
                          <w:t> (</w:t>
                        </w:r>
                        <w:hyperlink r:id="rId5" w:tgtFrame="_blank" w:history="1">
                          <w:r w:rsidRPr="00CB0DBC">
                            <w:rPr>
                              <w:rFonts w:ascii="Helvetica" w:eastAsia="Times New Roman" w:hAnsi="Helvetica" w:cs="Helvetica"/>
                              <w:b/>
                              <w:bCs/>
                              <w:color w:val="196DA6"/>
                              <w:sz w:val="24"/>
                              <w:szCs w:val="24"/>
                              <w:u w:val="single"/>
                            </w:rPr>
                            <w:t>Perales, R.</w:t>
                          </w:r>
                        </w:hyperlink>
                        <w:r w:rsidRPr="00CB0DBC">
                          <w:rPr>
                            <w:rFonts w:ascii="Helvetica" w:eastAsia="Times New Roman" w:hAnsi="Helvetica" w:cs="Helvetica"/>
                            <w:color w:val="555555"/>
                            <w:sz w:val="24"/>
                            <w:szCs w:val="24"/>
                          </w:rPr>
                          <w:t>)</w:t>
                        </w:r>
                        <w:r w:rsidRPr="00CB0DBC">
                          <w:rPr>
                            <w:rFonts w:ascii="Helvetica" w:eastAsia="Times New Roman" w:hAnsi="Helvetica" w:cs="Helvetica"/>
                            <w:color w:val="555555"/>
                            <w:sz w:val="24"/>
                            <w:szCs w:val="24"/>
                          </w:rPr>
                          <w:br/>
                          <w:t>To establish scholarships for children of full-time United States military service members to attend chartered nonpublic schools and to make an appropriation.</w:t>
                        </w:r>
                      </w:p>
                    </w:tc>
                  </w:tr>
                  <w:tr w:rsidR="00CB0DBC" w:rsidRPr="00CB0DBC" w14:paraId="331E6F09" w14:textId="77777777">
                    <w:trPr>
                      <w:tblCellSpacing w:w="0" w:type="dxa"/>
                      <w:jc w:val="center"/>
                    </w:trPr>
                    <w:tc>
                      <w:tcPr>
                        <w:tcW w:w="1500" w:type="pct"/>
                        <w:tcMar>
                          <w:top w:w="150" w:type="dxa"/>
                          <w:left w:w="150" w:type="dxa"/>
                          <w:bottom w:w="150" w:type="dxa"/>
                          <w:right w:w="150" w:type="dxa"/>
                        </w:tcMar>
                        <w:hideMark/>
                      </w:tcPr>
                      <w:p w14:paraId="0A941130" w14:textId="77777777" w:rsidR="00CB0DBC" w:rsidRPr="00CB0DBC" w:rsidRDefault="00CB0DBC" w:rsidP="00CB0DBC">
                        <w:pPr>
                          <w:shd w:val="clear" w:color="auto" w:fill="196DA6"/>
                          <w:spacing w:after="0" w:line="240" w:lineRule="auto"/>
                          <w:jc w:val="center"/>
                          <w:rPr>
                            <w:rFonts w:ascii="Times New Roman" w:eastAsia="Times New Roman" w:hAnsi="Times New Roman" w:cs="Times New Roman"/>
                            <w:color w:val="FFFFFF"/>
                            <w:sz w:val="24"/>
                            <w:szCs w:val="24"/>
                          </w:rPr>
                        </w:pPr>
                        <w:hyperlink r:id="rId6" w:tgtFrame="_blank" w:history="1">
                          <w:r w:rsidRPr="00CB0DBC">
                            <w:rPr>
                              <w:rFonts w:ascii="Helvetica" w:eastAsia="Times New Roman" w:hAnsi="Helvetica" w:cs="Helvetica"/>
                              <w:b/>
                              <w:bCs/>
                              <w:color w:val="FFFFFF"/>
                              <w:sz w:val="27"/>
                              <w:szCs w:val="27"/>
                              <w:u w:val="single"/>
                            </w:rPr>
                            <w:t>HB 684</w:t>
                          </w:r>
                        </w:hyperlink>
                      </w:p>
                    </w:tc>
                    <w:tc>
                      <w:tcPr>
                        <w:tcW w:w="3500" w:type="pct"/>
                        <w:tcMar>
                          <w:top w:w="150" w:type="dxa"/>
                          <w:left w:w="150" w:type="dxa"/>
                          <w:bottom w:w="150" w:type="dxa"/>
                          <w:right w:w="150" w:type="dxa"/>
                        </w:tcMar>
                        <w:vAlign w:val="center"/>
                        <w:hideMark/>
                      </w:tcPr>
                      <w:p w14:paraId="6D641249" w14:textId="77777777" w:rsidR="00CB0DBC" w:rsidRPr="00CB0DBC" w:rsidRDefault="00CB0DBC" w:rsidP="00CB0DBC">
                        <w:pPr>
                          <w:spacing w:after="0" w:line="300" w:lineRule="atLeast"/>
                          <w:rPr>
                            <w:rFonts w:ascii="Helvetica" w:eastAsia="Times New Roman" w:hAnsi="Helvetica" w:cs="Helvetica"/>
                            <w:color w:val="555555"/>
                            <w:sz w:val="24"/>
                            <w:szCs w:val="24"/>
                          </w:rPr>
                        </w:pPr>
                        <w:r w:rsidRPr="00CB0DBC">
                          <w:rPr>
                            <w:rFonts w:ascii="Helvetica" w:eastAsia="Times New Roman" w:hAnsi="Helvetica" w:cs="Helvetica"/>
                            <w:b/>
                            <w:bCs/>
                            <w:caps/>
                            <w:color w:val="AE1F23"/>
                            <w:sz w:val="24"/>
                            <w:szCs w:val="24"/>
                          </w:rPr>
                          <w:t>ACADEMIC CONTENT</w:t>
                        </w:r>
                        <w:r w:rsidRPr="00CB0DBC">
                          <w:rPr>
                            <w:rFonts w:ascii="Helvetica" w:eastAsia="Times New Roman" w:hAnsi="Helvetica" w:cs="Helvetica"/>
                            <w:color w:val="555555"/>
                            <w:sz w:val="24"/>
                            <w:szCs w:val="24"/>
                          </w:rPr>
                          <w:t> (</w:t>
                        </w:r>
                        <w:hyperlink r:id="rId7" w:tgtFrame="_blank" w:history="1">
                          <w:r w:rsidRPr="00CB0DBC">
                            <w:rPr>
                              <w:rFonts w:ascii="Helvetica" w:eastAsia="Times New Roman" w:hAnsi="Helvetica" w:cs="Helvetica"/>
                              <w:b/>
                              <w:bCs/>
                              <w:color w:val="196DA6"/>
                              <w:sz w:val="24"/>
                              <w:szCs w:val="24"/>
                              <w:u w:val="single"/>
                            </w:rPr>
                            <w:t>Hood, R.</w:t>
                          </w:r>
                        </w:hyperlink>
                        <w:r w:rsidRPr="00CB0DBC">
                          <w:rPr>
                            <w:rFonts w:ascii="Helvetica" w:eastAsia="Times New Roman" w:hAnsi="Helvetica" w:cs="Helvetica"/>
                            <w:color w:val="555555"/>
                            <w:sz w:val="24"/>
                            <w:szCs w:val="24"/>
                          </w:rPr>
                          <w:t>, </w:t>
                        </w:r>
                        <w:hyperlink r:id="rId8" w:tgtFrame="_blank" w:history="1">
                          <w:r w:rsidRPr="00CB0DBC">
                            <w:rPr>
                              <w:rFonts w:ascii="Helvetica" w:eastAsia="Times New Roman" w:hAnsi="Helvetica" w:cs="Helvetica"/>
                              <w:b/>
                              <w:bCs/>
                              <w:color w:val="196DA6"/>
                              <w:sz w:val="24"/>
                              <w:szCs w:val="24"/>
                              <w:u w:val="single"/>
                            </w:rPr>
                            <w:t>Brinkman, T.</w:t>
                          </w:r>
                        </w:hyperlink>
                        <w:r w:rsidRPr="00CB0DBC">
                          <w:rPr>
                            <w:rFonts w:ascii="Helvetica" w:eastAsia="Times New Roman" w:hAnsi="Helvetica" w:cs="Helvetica"/>
                            <w:color w:val="555555"/>
                            <w:sz w:val="24"/>
                            <w:szCs w:val="24"/>
                          </w:rPr>
                          <w:t>)</w:t>
                        </w:r>
                        <w:r w:rsidRPr="00CB0DBC">
                          <w:rPr>
                            <w:rFonts w:ascii="Helvetica" w:eastAsia="Times New Roman" w:hAnsi="Helvetica" w:cs="Helvetica"/>
                            <w:color w:val="555555"/>
                            <w:sz w:val="24"/>
                            <w:szCs w:val="24"/>
                          </w:rPr>
                          <w:br/>
                          <w:t>To revise the law with regard to the state academic content standards and primary and secondary education assessments and teacher evaluations, to create the Legislative Office of Education Oversight, and to make other changes regarding the operation of primary and secondary schools.</w:t>
                        </w:r>
                      </w:p>
                    </w:tc>
                  </w:tr>
                  <w:tr w:rsidR="00CB0DBC" w:rsidRPr="00CB0DBC" w14:paraId="63E6B378" w14:textId="77777777">
                    <w:trPr>
                      <w:tblCellSpacing w:w="0" w:type="dxa"/>
                      <w:jc w:val="center"/>
                    </w:trPr>
                    <w:tc>
                      <w:tcPr>
                        <w:tcW w:w="1500" w:type="pct"/>
                        <w:tcMar>
                          <w:top w:w="150" w:type="dxa"/>
                          <w:left w:w="150" w:type="dxa"/>
                          <w:bottom w:w="150" w:type="dxa"/>
                          <w:right w:w="150" w:type="dxa"/>
                        </w:tcMar>
                        <w:hideMark/>
                      </w:tcPr>
                      <w:p w14:paraId="31967121" w14:textId="77777777" w:rsidR="00CB0DBC" w:rsidRPr="00CB0DBC" w:rsidRDefault="00CB0DBC" w:rsidP="00CB0DBC">
                        <w:pPr>
                          <w:shd w:val="clear" w:color="auto" w:fill="196DA6"/>
                          <w:spacing w:after="0" w:line="240" w:lineRule="auto"/>
                          <w:jc w:val="center"/>
                          <w:rPr>
                            <w:rFonts w:ascii="Times New Roman" w:eastAsia="Times New Roman" w:hAnsi="Times New Roman" w:cs="Times New Roman"/>
                            <w:color w:val="FFFFFF"/>
                            <w:sz w:val="24"/>
                            <w:szCs w:val="24"/>
                          </w:rPr>
                        </w:pPr>
                        <w:hyperlink r:id="rId9" w:tgtFrame="_blank" w:history="1">
                          <w:r w:rsidRPr="00CB0DBC">
                            <w:rPr>
                              <w:rFonts w:ascii="Helvetica" w:eastAsia="Times New Roman" w:hAnsi="Helvetica" w:cs="Helvetica"/>
                              <w:b/>
                              <w:bCs/>
                              <w:color w:val="FFFFFF"/>
                              <w:sz w:val="27"/>
                              <w:szCs w:val="27"/>
                              <w:u w:val="single"/>
                            </w:rPr>
                            <w:t>HB 685</w:t>
                          </w:r>
                        </w:hyperlink>
                      </w:p>
                    </w:tc>
                    <w:tc>
                      <w:tcPr>
                        <w:tcW w:w="3500" w:type="pct"/>
                        <w:tcMar>
                          <w:top w:w="150" w:type="dxa"/>
                          <w:left w:w="150" w:type="dxa"/>
                          <w:bottom w:w="150" w:type="dxa"/>
                          <w:right w:w="150" w:type="dxa"/>
                        </w:tcMar>
                        <w:vAlign w:val="center"/>
                        <w:hideMark/>
                      </w:tcPr>
                      <w:p w14:paraId="737ED60D" w14:textId="77777777" w:rsidR="00CB0DBC" w:rsidRPr="00CB0DBC" w:rsidRDefault="00CB0DBC" w:rsidP="00CB0DBC">
                        <w:pPr>
                          <w:spacing w:after="0" w:line="300" w:lineRule="atLeast"/>
                          <w:rPr>
                            <w:rFonts w:ascii="Helvetica" w:eastAsia="Times New Roman" w:hAnsi="Helvetica" w:cs="Helvetica"/>
                            <w:color w:val="555555"/>
                            <w:sz w:val="24"/>
                            <w:szCs w:val="24"/>
                          </w:rPr>
                        </w:pPr>
                        <w:r w:rsidRPr="00CB0DBC">
                          <w:rPr>
                            <w:rFonts w:ascii="Helvetica" w:eastAsia="Times New Roman" w:hAnsi="Helvetica" w:cs="Helvetica"/>
                            <w:b/>
                            <w:bCs/>
                            <w:caps/>
                            <w:color w:val="AE1F23"/>
                            <w:sz w:val="24"/>
                            <w:szCs w:val="24"/>
                          </w:rPr>
                          <w:t>CHILD CARE</w:t>
                        </w:r>
                        <w:r w:rsidRPr="00CB0DBC">
                          <w:rPr>
                            <w:rFonts w:ascii="Helvetica" w:eastAsia="Times New Roman" w:hAnsi="Helvetica" w:cs="Helvetica"/>
                            <w:color w:val="555555"/>
                            <w:sz w:val="24"/>
                            <w:szCs w:val="24"/>
                          </w:rPr>
                          <w:t> (</w:t>
                        </w:r>
                        <w:proofErr w:type="spellStart"/>
                        <w:r w:rsidRPr="00CB0DBC">
                          <w:rPr>
                            <w:rFonts w:ascii="Helvetica" w:eastAsia="Times New Roman" w:hAnsi="Helvetica" w:cs="Helvetica"/>
                            <w:color w:val="555555"/>
                            <w:sz w:val="24"/>
                            <w:szCs w:val="24"/>
                          </w:rPr>
                          <w:fldChar w:fldCharType="begin"/>
                        </w:r>
                        <w:r w:rsidRPr="00CB0DBC">
                          <w:rPr>
                            <w:rFonts w:ascii="Helvetica" w:eastAsia="Times New Roman" w:hAnsi="Helvetica" w:cs="Helvetica"/>
                            <w:color w:val="555555"/>
                            <w:sz w:val="24"/>
                            <w:szCs w:val="24"/>
                          </w:rPr>
                          <w:instrText xml:space="preserve"> HYPERLINK "https://www.gongwer-oh.com/directories/?nid=242802" \t "_blank" </w:instrText>
                        </w:r>
                        <w:r w:rsidRPr="00CB0DBC">
                          <w:rPr>
                            <w:rFonts w:ascii="Helvetica" w:eastAsia="Times New Roman" w:hAnsi="Helvetica" w:cs="Helvetica"/>
                            <w:color w:val="555555"/>
                            <w:sz w:val="24"/>
                            <w:szCs w:val="24"/>
                          </w:rPr>
                          <w:fldChar w:fldCharType="separate"/>
                        </w:r>
                        <w:r w:rsidRPr="00CB0DBC">
                          <w:rPr>
                            <w:rFonts w:ascii="Helvetica" w:eastAsia="Times New Roman" w:hAnsi="Helvetica" w:cs="Helvetica"/>
                            <w:b/>
                            <w:bCs/>
                            <w:color w:val="196DA6"/>
                            <w:sz w:val="24"/>
                            <w:szCs w:val="24"/>
                            <w:u w:val="single"/>
                          </w:rPr>
                          <w:t>Lightbody</w:t>
                        </w:r>
                        <w:proofErr w:type="spellEnd"/>
                        <w:r w:rsidRPr="00CB0DBC">
                          <w:rPr>
                            <w:rFonts w:ascii="Helvetica" w:eastAsia="Times New Roman" w:hAnsi="Helvetica" w:cs="Helvetica"/>
                            <w:b/>
                            <w:bCs/>
                            <w:color w:val="196DA6"/>
                            <w:sz w:val="24"/>
                            <w:szCs w:val="24"/>
                            <w:u w:val="single"/>
                          </w:rPr>
                          <w:t>, M.</w:t>
                        </w:r>
                        <w:r w:rsidRPr="00CB0DBC">
                          <w:rPr>
                            <w:rFonts w:ascii="Helvetica" w:eastAsia="Times New Roman" w:hAnsi="Helvetica" w:cs="Helvetica"/>
                            <w:color w:val="555555"/>
                            <w:sz w:val="24"/>
                            <w:szCs w:val="24"/>
                          </w:rPr>
                          <w:fldChar w:fldCharType="end"/>
                        </w:r>
                        <w:r w:rsidRPr="00CB0DBC">
                          <w:rPr>
                            <w:rFonts w:ascii="Helvetica" w:eastAsia="Times New Roman" w:hAnsi="Helvetica" w:cs="Helvetica"/>
                            <w:color w:val="555555"/>
                            <w:sz w:val="24"/>
                            <w:szCs w:val="24"/>
                          </w:rPr>
                          <w:t>)</w:t>
                        </w:r>
                        <w:r w:rsidRPr="00CB0DBC">
                          <w:rPr>
                            <w:rFonts w:ascii="Helvetica" w:eastAsia="Times New Roman" w:hAnsi="Helvetica" w:cs="Helvetica"/>
                            <w:color w:val="555555"/>
                            <w:sz w:val="24"/>
                            <w:szCs w:val="24"/>
                          </w:rPr>
                          <w:br/>
                          <w:t>Regarding eligibility for publicly funded child care.</w:t>
                        </w:r>
                      </w:p>
                    </w:tc>
                  </w:tr>
                  <w:tr w:rsidR="00CB0DBC" w:rsidRPr="00CB0DBC" w14:paraId="51A7E903" w14:textId="77777777">
                    <w:trPr>
                      <w:tblCellSpacing w:w="0" w:type="dxa"/>
                      <w:jc w:val="center"/>
                    </w:trPr>
                    <w:tc>
                      <w:tcPr>
                        <w:tcW w:w="1500" w:type="pct"/>
                        <w:tcMar>
                          <w:top w:w="150" w:type="dxa"/>
                          <w:left w:w="150" w:type="dxa"/>
                          <w:bottom w:w="150" w:type="dxa"/>
                          <w:right w:w="150" w:type="dxa"/>
                        </w:tcMar>
                        <w:hideMark/>
                      </w:tcPr>
                      <w:p w14:paraId="24800173" w14:textId="77777777" w:rsidR="00CB0DBC" w:rsidRPr="00CB0DBC" w:rsidRDefault="00CB0DBC" w:rsidP="00CB0DBC">
                        <w:pPr>
                          <w:shd w:val="clear" w:color="auto" w:fill="196DA6"/>
                          <w:spacing w:after="0" w:line="240" w:lineRule="auto"/>
                          <w:jc w:val="center"/>
                          <w:rPr>
                            <w:rFonts w:ascii="Times New Roman" w:eastAsia="Times New Roman" w:hAnsi="Times New Roman" w:cs="Times New Roman"/>
                            <w:color w:val="FFFFFF"/>
                            <w:sz w:val="24"/>
                            <w:szCs w:val="24"/>
                          </w:rPr>
                        </w:pPr>
                        <w:hyperlink r:id="rId10" w:tgtFrame="_blank" w:history="1">
                          <w:r w:rsidRPr="00CB0DBC">
                            <w:rPr>
                              <w:rFonts w:ascii="Helvetica" w:eastAsia="Times New Roman" w:hAnsi="Helvetica" w:cs="Helvetica"/>
                              <w:b/>
                              <w:bCs/>
                              <w:color w:val="FFFFFF"/>
                              <w:sz w:val="27"/>
                              <w:szCs w:val="27"/>
                              <w:u w:val="single"/>
                            </w:rPr>
                            <w:t>HB 686</w:t>
                          </w:r>
                        </w:hyperlink>
                      </w:p>
                    </w:tc>
                    <w:tc>
                      <w:tcPr>
                        <w:tcW w:w="3500" w:type="pct"/>
                        <w:tcMar>
                          <w:top w:w="150" w:type="dxa"/>
                          <w:left w:w="150" w:type="dxa"/>
                          <w:bottom w:w="150" w:type="dxa"/>
                          <w:right w:w="150" w:type="dxa"/>
                        </w:tcMar>
                        <w:vAlign w:val="center"/>
                        <w:hideMark/>
                      </w:tcPr>
                      <w:p w14:paraId="5DC4601C" w14:textId="77777777" w:rsidR="00CB0DBC" w:rsidRPr="00CB0DBC" w:rsidRDefault="00CB0DBC" w:rsidP="00CB0DBC">
                        <w:pPr>
                          <w:spacing w:after="0" w:line="300" w:lineRule="atLeast"/>
                          <w:rPr>
                            <w:rFonts w:ascii="Helvetica" w:eastAsia="Times New Roman" w:hAnsi="Helvetica" w:cs="Helvetica"/>
                            <w:color w:val="555555"/>
                            <w:sz w:val="24"/>
                            <w:szCs w:val="24"/>
                          </w:rPr>
                        </w:pPr>
                        <w:r w:rsidRPr="00CB0DBC">
                          <w:rPr>
                            <w:rFonts w:ascii="Helvetica" w:eastAsia="Times New Roman" w:hAnsi="Helvetica" w:cs="Helvetica"/>
                            <w:b/>
                            <w:bCs/>
                            <w:caps/>
                            <w:color w:val="AE1F23"/>
                            <w:sz w:val="24"/>
                            <w:szCs w:val="24"/>
                          </w:rPr>
                          <w:t>SCHOOL REQUIREMENTS</w:t>
                        </w:r>
                        <w:r w:rsidRPr="00CB0DBC">
                          <w:rPr>
                            <w:rFonts w:ascii="Helvetica" w:eastAsia="Times New Roman" w:hAnsi="Helvetica" w:cs="Helvetica"/>
                            <w:color w:val="555555"/>
                            <w:sz w:val="24"/>
                            <w:szCs w:val="24"/>
                          </w:rPr>
                          <w:t> (</w:t>
                        </w:r>
                        <w:proofErr w:type="spellStart"/>
                        <w:r w:rsidRPr="00CB0DBC">
                          <w:rPr>
                            <w:rFonts w:ascii="Helvetica" w:eastAsia="Times New Roman" w:hAnsi="Helvetica" w:cs="Helvetica"/>
                            <w:color w:val="555555"/>
                            <w:sz w:val="24"/>
                            <w:szCs w:val="24"/>
                          </w:rPr>
                          <w:fldChar w:fldCharType="begin"/>
                        </w:r>
                        <w:r w:rsidRPr="00CB0DBC">
                          <w:rPr>
                            <w:rFonts w:ascii="Helvetica" w:eastAsia="Times New Roman" w:hAnsi="Helvetica" w:cs="Helvetica"/>
                            <w:color w:val="555555"/>
                            <w:sz w:val="24"/>
                            <w:szCs w:val="24"/>
                          </w:rPr>
                          <w:instrText xml:space="preserve"> HYPERLINK "https://www.gongwer-oh.com/directories/?nid=265002" \t "_blank" </w:instrText>
                        </w:r>
                        <w:r w:rsidRPr="00CB0DBC">
                          <w:rPr>
                            <w:rFonts w:ascii="Helvetica" w:eastAsia="Times New Roman" w:hAnsi="Helvetica" w:cs="Helvetica"/>
                            <w:color w:val="555555"/>
                            <w:sz w:val="24"/>
                            <w:szCs w:val="24"/>
                          </w:rPr>
                          <w:fldChar w:fldCharType="separate"/>
                        </w:r>
                        <w:r w:rsidRPr="00CB0DBC">
                          <w:rPr>
                            <w:rFonts w:ascii="Helvetica" w:eastAsia="Times New Roman" w:hAnsi="Helvetica" w:cs="Helvetica"/>
                            <w:b/>
                            <w:bCs/>
                            <w:color w:val="196DA6"/>
                            <w:sz w:val="24"/>
                            <w:szCs w:val="24"/>
                            <w:u w:val="single"/>
                          </w:rPr>
                          <w:t>Sobecki</w:t>
                        </w:r>
                        <w:proofErr w:type="spellEnd"/>
                        <w:r w:rsidRPr="00CB0DBC">
                          <w:rPr>
                            <w:rFonts w:ascii="Helvetica" w:eastAsia="Times New Roman" w:hAnsi="Helvetica" w:cs="Helvetica"/>
                            <w:b/>
                            <w:bCs/>
                            <w:color w:val="196DA6"/>
                            <w:sz w:val="24"/>
                            <w:szCs w:val="24"/>
                            <w:u w:val="single"/>
                          </w:rPr>
                          <w:t>, L.</w:t>
                        </w:r>
                        <w:r w:rsidRPr="00CB0DBC">
                          <w:rPr>
                            <w:rFonts w:ascii="Helvetica" w:eastAsia="Times New Roman" w:hAnsi="Helvetica" w:cs="Helvetica"/>
                            <w:color w:val="555555"/>
                            <w:sz w:val="24"/>
                            <w:szCs w:val="24"/>
                          </w:rPr>
                          <w:fldChar w:fldCharType="end"/>
                        </w:r>
                        <w:r w:rsidRPr="00CB0DBC">
                          <w:rPr>
                            <w:rFonts w:ascii="Helvetica" w:eastAsia="Times New Roman" w:hAnsi="Helvetica" w:cs="Helvetica"/>
                            <w:color w:val="555555"/>
                            <w:sz w:val="24"/>
                            <w:szCs w:val="24"/>
                          </w:rPr>
                          <w:t>, </w:t>
                        </w:r>
                        <w:hyperlink r:id="rId11" w:tgtFrame="_blank" w:history="1">
                          <w:r w:rsidRPr="00CB0DBC">
                            <w:rPr>
                              <w:rFonts w:ascii="Helvetica" w:eastAsia="Times New Roman" w:hAnsi="Helvetica" w:cs="Helvetica"/>
                              <w:b/>
                              <w:bCs/>
                              <w:color w:val="196DA6"/>
                              <w:sz w:val="24"/>
                              <w:szCs w:val="24"/>
                              <w:u w:val="single"/>
                            </w:rPr>
                            <w:t>Crossman, J.</w:t>
                          </w:r>
                        </w:hyperlink>
                        <w:r w:rsidRPr="00CB0DBC">
                          <w:rPr>
                            <w:rFonts w:ascii="Helvetica" w:eastAsia="Times New Roman" w:hAnsi="Helvetica" w:cs="Helvetica"/>
                            <w:color w:val="555555"/>
                            <w:sz w:val="24"/>
                            <w:szCs w:val="24"/>
                          </w:rPr>
                          <w:t>)</w:t>
                        </w:r>
                        <w:r w:rsidRPr="00CB0DBC">
                          <w:rPr>
                            <w:rFonts w:ascii="Helvetica" w:eastAsia="Times New Roman" w:hAnsi="Helvetica" w:cs="Helvetica"/>
                            <w:color w:val="555555"/>
                            <w:sz w:val="24"/>
                            <w:szCs w:val="24"/>
                          </w:rPr>
                          <w:br/>
                          <w:t>To waive state testing requirements for the 2020-2021 school year, to provide exemptions from state report cards and other provisions related to test results, and to declare an emergency.</w:t>
                        </w:r>
                      </w:p>
                    </w:tc>
                  </w:tr>
                  <w:tr w:rsidR="00CB0DBC" w:rsidRPr="00CB0DBC" w14:paraId="4563A78C" w14:textId="77777777">
                    <w:trPr>
                      <w:tblCellSpacing w:w="0" w:type="dxa"/>
                      <w:jc w:val="center"/>
                    </w:trPr>
                    <w:tc>
                      <w:tcPr>
                        <w:tcW w:w="1500" w:type="pct"/>
                        <w:tcMar>
                          <w:top w:w="150" w:type="dxa"/>
                          <w:left w:w="150" w:type="dxa"/>
                          <w:bottom w:w="150" w:type="dxa"/>
                          <w:right w:w="150" w:type="dxa"/>
                        </w:tcMar>
                        <w:hideMark/>
                      </w:tcPr>
                      <w:p w14:paraId="31A305F0" w14:textId="77777777" w:rsidR="00CB0DBC" w:rsidRPr="00CB0DBC" w:rsidRDefault="00CB0DBC" w:rsidP="00CB0DBC">
                        <w:pPr>
                          <w:shd w:val="clear" w:color="auto" w:fill="196DA6"/>
                          <w:spacing w:after="0" w:line="240" w:lineRule="auto"/>
                          <w:jc w:val="center"/>
                          <w:rPr>
                            <w:rFonts w:ascii="Times New Roman" w:eastAsia="Times New Roman" w:hAnsi="Times New Roman" w:cs="Times New Roman"/>
                            <w:color w:val="FFFFFF"/>
                            <w:sz w:val="24"/>
                            <w:szCs w:val="24"/>
                          </w:rPr>
                        </w:pPr>
                        <w:hyperlink r:id="rId12" w:tgtFrame="_blank" w:history="1">
                          <w:r w:rsidRPr="00CB0DBC">
                            <w:rPr>
                              <w:rFonts w:ascii="Helvetica" w:eastAsia="Times New Roman" w:hAnsi="Helvetica" w:cs="Helvetica"/>
                              <w:b/>
                              <w:bCs/>
                              <w:color w:val="FFFFFF"/>
                              <w:sz w:val="27"/>
                              <w:szCs w:val="27"/>
                              <w:u w:val="single"/>
                            </w:rPr>
                            <w:t>HB 687</w:t>
                          </w:r>
                        </w:hyperlink>
                      </w:p>
                    </w:tc>
                    <w:tc>
                      <w:tcPr>
                        <w:tcW w:w="3500" w:type="pct"/>
                        <w:tcMar>
                          <w:top w:w="150" w:type="dxa"/>
                          <w:left w:w="150" w:type="dxa"/>
                          <w:bottom w:w="150" w:type="dxa"/>
                          <w:right w:w="150" w:type="dxa"/>
                        </w:tcMar>
                        <w:vAlign w:val="center"/>
                        <w:hideMark/>
                      </w:tcPr>
                      <w:p w14:paraId="5627869A" w14:textId="77777777" w:rsidR="00CB0DBC" w:rsidRPr="00CB0DBC" w:rsidRDefault="00CB0DBC" w:rsidP="00CB0DBC">
                        <w:pPr>
                          <w:spacing w:after="0" w:line="300" w:lineRule="atLeast"/>
                          <w:rPr>
                            <w:rFonts w:ascii="Helvetica" w:eastAsia="Times New Roman" w:hAnsi="Helvetica" w:cs="Helvetica"/>
                            <w:color w:val="555555"/>
                            <w:sz w:val="24"/>
                            <w:szCs w:val="24"/>
                          </w:rPr>
                        </w:pPr>
                        <w:r w:rsidRPr="00CB0DBC">
                          <w:rPr>
                            <w:rFonts w:ascii="Helvetica" w:eastAsia="Times New Roman" w:hAnsi="Helvetica" w:cs="Helvetica"/>
                            <w:b/>
                            <w:bCs/>
                            <w:caps/>
                            <w:color w:val="AE1F23"/>
                            <w:sz w:val="24"/>
                            <w:szCs w:val="24"/>
                          </w:rPr>
                          <w:t>ELECTION LAWS</w:t>
                        </w:r>
                        <w:r w:rsidRPr="00CB0DBC">
                          <w:rPr>
                            <w:rFonts w:ascii="Helvetica" w:eastAsia="Times New Roman" w:hAnsi="Helvetica" w:cs="Helvetica"/>
                            <w:color w:val="555555"/>
                            <w:sz w:val="24"/>
                            <w:szCs w:val="24"/>
                          </w:rPr>
                          <w:t> (</w:t>
                        </w:r>
                        <w:hyperlink r:id="rId13" w:tgtFrame="_blank" w:history="1">
                          <w:r w:rsidRPr="00CB0DBC">
                            <w:rPr>
                              <w:rFonts w:ascii="Helvetica" w:eastAsia="Times New Roman" w:hAnsi="Helvetica" w:cs="Helvetica"/>
                              <w:b/>
                              <w:bCs/>
                              <w:color w:val="196DA6"/>
                              <w:sz w:val="24"/>
                              <w:szCs w:val="24"/>
                              <w:u w:val="single"/>
                            </w:rPr>
                            <w:t>Hicks-Hudson, P.</w:t>
                          </w:r>
                        </w:hyperlink>
                        <w:r w:rsidRPr="00CB0DBC">
                          <w:rPr>
                            <w:rFonts w:ascii="Helvetica" w:eastAsia="Times New Roman" w:hAnsi="Helvetica" w:cs="Helvetica"/>
                            <w:color w:val="555555"/>
                            <w:sz w:val="24"/>
                            <w:szCs w:val="24"/>
                          </w:rPr>
                          <w:t>, </w:t>
                        </w:r>
                        <w:hyperlink r:id="rId14" w:tgtFrame="_blank" w:history="1">
                          <w:r w:rsidRPr="00CB0DBC">
                            <w:rPr>
                              <w:rFonts w:ascii="Helvetica" w:eastAsia="Times New Roman" w:hAnsi="Helvetica" w:cs="Helvetica"/>
                              <w:b/>
                              <w:bCs/>
                              <w:color w:val="196DA6"/>
                              <w:sz w:val="24"/>
                              <w:szCs w:val="24"/>
                              <w:u w:val="single"/>
                            </w:rPr>
                            <w:t>Sweeney, B.</w:t>
                          </w:r>
                        </w:hyperlink>
                        <w:r w:rsidRPr="00CB0DBC">
                          <w:rPr>
                            <w:rFonts w:ascii="Helvetica" w:eastAsia="Times New Roman" w:hAnsi="Helvetica" w:cs="Helvetica"/>
                            <w:color w:val="555555"/>
                            <w:sz w:val="24"/>
                            <w:szCs w:val="24"/>
                          </w:rPr>
                          <w:t>)</w:t>
                        </w:r>
                        <w:r w:rsidRPr="00CB0DBC">
                          <w:rPr>
                            <w:rFonts w:ascii="Helvetica" w:eastAsia="Times New Roman" w:hAnsi="Helvetica" w:cs="Helvetica"/>
                            <w:color w:val="555555"/>
                            <w:sz w:val="24"/>
                            <w:szCs w:val="24"/>
                          </w:rPr>
                          <w:br/>
                          <w:t>To make changes to the Election Law.</w:t>
                        </w:r>
                      </w:p>
                    </w:tc>
                  </w:tr>
                </w:tbl>
                <w:p w14:paraId="1B1F8B64" w14:textId="77777777" w:rsidR="00CB0DBC" w:rsidRPr="00CB0DBC" w:rsidRDefault="00CB0DBC" w:rsidP="00CB0DBC">
                  <w:pPr>
                    <w:spacing w:after="0" w:line="240" w:lineRule="auto"/>
                    <w:rPr>
                      <w:rFonts w:ascii="Times New Roman" w:eastAsia="Times New Roman" w:hAnsi="Times New Roman" w:cs="Times New Roman"/>
                      <w:sz w:val="24"/>
                      <w:szCs w:val="24"/>
                    </w:rPr>
                  </w:pPr>
                </w:p>
              </w:tc>
            </w:tr>
          </w:tbl>
          <w:p w14:paraId="5B4C7E5C" w14:textId="77777777" w:rsidR="00CB0DBC" w:rsidRPr="00CB0DBC" w:rsidRDefault="00CB0DBC" w:rsidP="00CB0DBC">
            <w:pPr>
              <w:spacing w:after="0" w:line="240" w:lineRule="auto"/>
              <w:rPr>
                <w:rFonts w:ascii="Arial" w:eastAsia="Times New Roman" w:hAnsi="Arial" w:cs="Arial"/>
                <w:b/>
                <w:bCs/>
                <w:color w:val="555555"/>
                <w:sz w:val="24"/>
                <w:szCs w:val="24"/>
              </w:rPr>
            </w:pPr>
          </w:p>
        </w:tc>
      </w:tr>
    </w:tbl>
    <w:p w14:paraId="259363FF" w14:textId="77777777" w:rsidR="00CB0DBC" w:rsidRDefault="00CB0DBC"/>
    <w:sectPr w:rsidR="00CB0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0EFF" w:usb1="0000785B" w:usb2="00000001" w:usb3="00000000" w:csb0="000001B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BC"/>
    <w:rsid w:val="00CB0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B753B"/>
  <w15:chartTrackingRefBased/>
  <w15:docId w15:val="{D106AE92-F3F4-462B-BDB4-7A422785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983726">
      <w:bodyDiv w:val="1"/>
      <w:marLeft w:val="0"/>
      <w:marRight w:val="0"/>
      <w:marTop w:val="0"/>
      <w:marBottom w:val="0"/>
      <w:divBdr>
        <w:top w:val="none" w:sz="0" w:space="0" w:color="auto"/>
        <w:left w:val="none" w:sz="0" w:space="0" w:color="auto"/>
        <w:bottom w:val="none" w:sz="0" w:space="0" w:color="auto"/>
        <w:right w:val="none" w:sz="0" w:space="0" w:color="auto"/>
      </w:divBdr>
      <w:divsChild>
        <w:div w:id="1409034393">
          <w:marLeft w:val="0"/>
          <w:marRight w:val="0"/>
          <w:marTop w:val="0"/>
          <w:marBottom w:val="0"/>
          <w:divBdr>
            <w:top w:val="single" w:sz="48" w:space="0" w:color="196DA6"/>
            <w:left w:val="single" w:sz="48" w:space="0" w:color="196DA6"/>
            <w:bottom w:val="single" w:sz="48" w:space="0" w:color="196DA6"/>
            <w:right w:val="single" w:sz="48" w:space="0" w:color="196DA6"/>
          </w:divBdr>
        </w:div>
        <w:div w:id="2094816191">
          <w:marLeft w:val="0"/>
          <w:marRight w:val="0"/>
          <w:marTop w:val="0"/>
          <w:marBottom w:val="0"/>
          <w:divBdr>
            <w:top w:val="single" w:sz="48" w:space="0" w:color="196DA6"/>
            <w:left w:val="single" w:sz="48" w:space="0" w:color="196DA6"/>
            <w:bottom w:val="single" w:sz="48" w:space="0" w:color="196DA6"/>
            <w:right w:val="single" w:sz="48" w:space="0" w:color="196DA6"/>
          </w:divBdr>
        </w:div>
        <w:div w:id="1548569028">
          <w:marLeft w:val="0"/>
          <w:marRight w:val="0"/>
          <w:marTop w:val="0"/>
          <w:marBottom w:val="0"/>
          <w:divBdr>
            <w:top w:val="single" w:sz="48" w:space="0" w:color="196DA6"/>
            <w:left w:val="single" w:sz="48" w:space="0" w:color="196DA6"/>
            <w:bottom w:val="single" w:sz="48" w:space="0" w:color="196DA6"/>
            <w:right w:val="single" w:sz="48" w:space="0" w:color="196DA6"/>
          </w:divBdr>
        </w:div>
        <w:div w:id="295455100">
          <w:marLeft w:val="0"/>
          <w:marRight w:val="0"/>
          <w:marTop w:val="0"/>
          <w:marBottom w:val="0"/>
          <w:divBdr>
            <w:top w:val="single" w:sz="48" w:space="0" w:color="196DA6"/>
            <w:left w:val="single" w:sz="48" w:space="0" w:color="196DA6"/>
            <w:bottom w:val="single" w:sz="48" w:space="0" w:color="196DA6"/>
            <w:right w:val="single" w:sz="48" w:space="0" w:color="196DA6"/>
          </w:divBdr>
        </w:div>
        <w:div w:id="689335516">
          <w:marLeft w:val="0"/>
          <w:marRight w:val="0"/>
          <w:marTop w:val="0"/>
          <w:marBottom w:val="0"/>
          <w:divBdr>
            <w:top w:val="single" w:sz="48" w:space="0" w:color="196DA6"/>
            <w:left w:val="single" w:sz="48" w:space="0" w:color="196DA6"/>
            <w:bottom w:val="single" w:sz="48" w:space="0" w:color="196DA6"/>
            <w:right w:val="single" w:sz="48" w:space="0" w:color="196DA6"/>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ngwer-oh.com/directories/?nid=19102" TargetMode="External"/><Relationship Id="rId13" Type="http://schemas.openxmlformats.org/officeDocument/2006/relationships/hyperlink" Target="https://www.gongwer-oh.com/directories/?nid=244802" TargetMode="External"/><Relationship Id="rId3" Type="http://schemas.openxmlformats.org/officeDocument/2006/relationships/webSettings" Target="webSettings.xml"/><Relationship Id="rId7" Type="http://schemas.openxmlformats.org/officeDocument/2006/relationships/hyperlink" Target="https://www.gongwer-oh.com/directories/?nid=32502" TargetMode="External"/><Relationship Id="rId12" Type="http://schemas.openxmlformats.org/officeDocument/2006/relationships/hyperlink" Target="https://www.gongwer-oh.com/legislation/?bid=2019HB6870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ngwer-oh.com/legislation/?bid=2019HB68402" TargetMode="External"/><Relationship Id="rId11" Type="http://schemas.openxmlformats.org/officeDocument/2006/relationships/hyperlink" Target="https://www.gongwer-oh.com/directories/?nid=266502" TargetMode="External"/><Relationship Id="rId5" Type="http://schemas.openxmlformats.org/officeDocument/2006/relationships/hyperlink" Target="https://www.gongwer-oh.com/directories/?nid=159702" TargetMode="External"/><Relationship Id="rId15" Type="http://schemas.openxmlformats.org/officeDocument/2006/relationships/fontTable" Target="fontTable.xml"/><Relationship Id="rId10" Type="http://schemas.openxmlformats.org/officeDocument/2006/relationships/hyperlink" Target="https://www.gongwer-oh.com/legislation/?bid=2019HB68602" TargetMode="External"/><Relationship Id="rId4" Type="http://schemas.openxmlformats.org/officeDocument/2006/relationships/hyperlink" Target="https://www.gongwer-oh.com/legislation/?bid=2019HB68302" TargetMode="External"/><Relationship Id="rId9" Type="http://schemas.openxmlformats.org/officeDocument/2006/relationships/hyperlink" Target="https://www.gongwer-oh.com/legislation/?bid=2019HB68502" TargetMode="External"/><Relationship Id="rId14" Type="http://schemas.openxmlformats.org/officeDocument/2006/relationships/hyperlink" Target="https://www.gongwer-oh.com/directories/?nid=2584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Shelly</dc:creator>
  <cp:keywords/>
  <dc:description/>
  <cp:lastModifiedBy>Ann Shelly</cp:lastModifiedBy>
  <cp:revision>1</cp:revision>
  <dcterms:created xsi:type="dcterms:W3CDTF">2020-06-01T20:03:00Z</dcterms:created>
  <dcterms:modified xsi:type="dcterms:W3CDTF">2020-06-01T20:04:00Z</dcterms:modified>
</cp:coreProperties>
</file>